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Roboto" w:cs="Roboto" w:eastAsia="Roboto" w:hAnsi="Roboto"/>
          <w:color w:val="ff0068"/>
          <w:sz w:val="42"/>
          <w:szCs w:val="42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ff0068"/>
          <w:sz w:val="42"/>
          <w:szCs w:val="42"/>
          <w:highlight w:val="white"/>
          <w:rtl w:val="0"/>
        </w:rPr>
        <w:t xml:space="preserve">Chat de consultas médicas, el nuevo servicio “financiero” de la app Bnext</w:t>
      </w:r>
      <w:r w:rsidDel="00000000" w:rsidR="00000000" w:rsidRPr="00000000">
        <w:rPr>
          <w:rFonts w:ascii="Roboto" w:cs="Roboto" w:eastAsia="Roboto" w:hAnsi="Roboto"/>
          <w:color w:val="ff0068"/>
          <w:sz w:val="42"/>
          <w:szCs w:val="42"/>
          <w:highlight w:val="white"/>
          <w:rtl w:val="0"/>
        </w:rPr>
        <w:t xml:space="preserve"> para cuidar la salud sin salir de casa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160" w:line="259" w:lineRule="auto"/>
        <w:ind w:left="720" w:hanging="360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app acaba de incorporar Chat Salud a su marketplace para atender las necesidades médicas de los usuarios a través del smartphone.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En la nueva normalidad, la salud es quizá la mayor preocupación de los mexicanos. Cuidarla se convirtió en el principal objetivo y tener acceso a atención rápida y de calidad será una exigencia para muchos.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A propósito del tema, la reconocida revista Fast Company señaló que la pandemia representa un punto de inflexión para la medicina a distancia y vaticinó que para 2025 será de uso común. Por esta razón, la fintech </w:t>
      </w:r>
      <w:hyperlink r:id="rId6">
        <w:r w:rsidDel="00000000" w:rsidR="00000000" w:rsidRPr="00000000">
          <w:rPr>
            <w:rFonts w:ascii="Averta Std PE Bold" w:cs="Averta Std PE Bold" w:eastAsia="Averta Std PE Bold" w:hAnsi="Averta Std PE Bold"/>
            <w:color w:val="1155cc"/>
            <w:u w:val="single"/>
            <w:rtl w:val="0"/>
          </w:rPr>
          <w:t xml:space="preserve">Bnext</w:t>
        </w:r>
      </w:hyperlink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 decidió incorporar un chat de atención médica personalizada a su marketplace de servicios financieros. </w:t>
      </w:r>
    </w:p>
    <w:p w:rsidR="00000000" w:rsidDel="00000000" w:rsidP="00000000" w:rsidRDefault="00000000" w:rsidRPr="00000000" w14:paraId="00000007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“Así como los usuarios prefieren hacer transacciones y pagos digitales en vez de ir al banco, buscan atención médica que no requiera visitar hospitales ni esperar junto a otros pacientes”, explica Cristian Huertas, country manager de Bnext. “Las dudas médicas han aumentado desde el inicio de la pandemia y mucha gente necesita información y atención primaria, algo que ofrece Chat Salud de Bnext de forma inmediata en la palma de la mano”.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jc w:val="both"/>
        <w:rPr>
          <w:rFonts w:ascii="Averta Std PE Bold" w:cs="Averta Std PE Bold" w:eastAsia="Averta Std PE Bold" w:hAnsi="Averta Std PE Bold"/>
          <w:b w:val="1"/>
          <w:i w:val="1"/>
        </w:rPr>
      </w:pPr>
      <w:r w:rsidDel="00000000" w:rsidR="00000000" w:rsidRPr="00000000">
        <w:rPr>
          <w:rFonts w:ascii="Averta Std PE Bold" w:cs="Averta Std PE Bold" w:eastAsia="Averta Std PE Bold" w:hAnsi="Averta Std PE Bold"/>
          <w:b w:val="1"/>
          <w:rtl w:val="0"/>
        </w:rPr>
        <w:t xml:space="preserve">Médicos en el </w:t>
      </w:r>
      <w:r w:rsidDel="00000000" w:rsidR="00000000" w:rsidRPr="00000000">
        <w:rPr>
          <w:rFonts w:ascii="Averta Std PE Bold" w:cs="Averta Std PE Bold" w:eastAsia="Averta Std PE Bold" w:hAnsi="Averta Std PE Bold"/>
          <w:b w:val="1"/>
          <w:i w:val="1"/>
          <w:rtl w:val="0"/>
        </w:rPr>
        <w:t xml:space="preserve">smartphone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jc w:val="both"/>
        <w:rPr>
          <w:rFonts w:ascii="Averta Std PE Bold" w:cs="Averta Std PE Bold" w:eastAsia="Averta Std PE Bold" w:hAnsi="Averta Std PE Bo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Chat Salud es un chat directo con médicos, donde todos los usuarios podrán obtener respuesta y atención inmediata, en cualquier horario durante los siete días de la semana. El usuario podrá enviar fotos, exámenes e incluso videos para mejorar la atención. A la vez, se guarda el historial médico de cada usuario para mejorar la atención continuamente.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Por tratarse de un proveedor externo, Chat Salud tendrá un costo mensual de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$149 pesos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, que incluye todos los beneficios de forma ilimitada.</w:t>
      </w:r>
    </w:p>
    <w:p w:rsidR="00000000" w:rsidDel="00000000" w:rsidP="00000000" w:rsidRDefault="00000000" w:rsidRPr="00000000" w14:paraId="0000000D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“Q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ueremos darle más opciones a los usuarios, que sientan que a través de nosotros pueden satisfacer sus necesidades”, explica Cristian Huertas. “Muchos de los servicios que incorporamos lo hacemos por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sugerencias y peticiones </w:t>
      </w: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de nuestros usuarios. Chat Salud no es un servicio financiero, pero sin duda será uno de los más importantes para nuestra comunidad”.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Bnext, la app que busca convertirse en la mejor alternativa a la banca tradicional en México, lanzó un marketplace que además del chat médico, incluye la posibilidad de hacer pagos de servicios como luz, agua, gas e internet; hacer recargas de tiempo aire; solicitar préstamos; y contratar fondos de inversión, entre otros que se irán incorporando en los siguientes meses. </w:t>
      </w:r>
    </w:p>
    <w:p w:rsidR="00000000" w:rsidDel="00000000" w:rsidP="00000000" w:rsidRDefault="00000000" w:rsidRPr="00000000" w14:paraId="00000012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Averta Std PE Bold" w:cs="Averta Std PE Bold" w:eastAsia="Averta Std PE Bold" w:hAnsi="Averta Std PE Bold"/>
          <w:rtl w:val="0"/>
        </w:rPr>
        <w:t xml:space="preserve">La app ofrece esos servicios a través de terceros y el objetivo es incorporar cada vez nuevas fintech proveedoras para mejorar la oferta a los usuarios. Eso garantizará que tendrán acceso gratuito a las mejores fintech de la actualidad y no estarán limitados a los productos que suele ofrecer la banca tradicional.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Para acceder a estos servicios, solo hay que crear la cuenta </w:t>
      </w:r>
      <w:r w:rsidDel="00000000" w:rsidR="00000000" w:rsidRPr="00000000">
        <w:rPr>
          <w:rtl w:val="0"/>
        </w:rPr>
        <w:t xml:space="preserve">Bnext sin cargos </w:t>
      </w:r>
      <w:r w:rsidDel="00000000" w:rsidR="00000000" w:rsidRPr="00000000">
        <w:rPr>
          <w:rtl w:val="0"/>
        </w:rPr>
        <w:t xml:space="preserve">y buscar la sección de marketplace dentro de la app. La cuenta se puede abrir en cuatro minutos y la tarjeta de débito llegará a cualquier lugar en menos de una semana, a la vez que permite hacer pagos en línea o </w:t>
      </w:r>
      <w:r w:rsidDel="00000000" w:rsidR="00000000" w:rsidRPr="00000000">
        <w:rPr>
          <w:i w:val="1"/>
          <w:rtl w:val="0"/>
        </w:rPr>
        <w:t xml:space="preserve">contactless</w:t>
      </w:r>
      <w:r w:rsidDel="00000000" w:rsidR="00000000" w:rsidRPr="00000000">
        <w:rPr>
          <w:rtl w:val="0"/>
        </w:rPr>
        <w:t xml:space="preserve"> en tiendas. </w:t>
      </w:r>
    </w:p>
    <w:p w:rsidR="00000000" w:rsidDel="00000000" w:rsidP="00000000" w:rsidRDefault="00000000" w:rsidRPr="00000000" w14:paraId="00000016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9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Acerca de Bnext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Fundada en 2017 en España, Bnext es la alternativa a la banca móvil más completa de la actualidad. La app ofrece una cuenta y una tarjeta sin comisiones de apertura o mantenimiento, con la que se pueden hacer pagos y retiros, dentro o fuera del país, con devoluciones de las comisiones generadas por los bancos tradicionales. Actualmente cuenta con más de 350,000 usuarios activos en España y acaba de lanzarse en México con el objetivo de llegar a más de un millón de ‘bnexters’ entre ambos países para 2020. Recientemente cerró la mayor ronda de financiación de serie A de España del sector fintech, con 25 millones de euros, y también un </w:t>
      </w:r>
      <w:r w:rsidDel="00000000" w:rsidR="00000000" w:rsidRPr="00000000">
        <w:rPr>
          <w:rFonts w:ascii="Open Sans" w:cs="Open Sans" w:eastAsia="Open Sans" w:hAnsi="Open Sans"/>
          <w:i w:val="1"/>
          <w:sz w:val="18"/>
          <w:szCs w:val="18"/>
          <w:rtl w:val="0"/>
        </w:rPr>
        <w:t xml:space="preserve">equity crowdfunding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 en el que alrededor de 5,000 personas se convirtieron en inversionistas de la startup española.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ta Std PE Bold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990600" cy="3833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1057" l="13953" r="12456" t="29880"/>
                  <a:stretch>
                    <a:fillRect/>
                  </a:stretch>
                </pic:blipFill>
                <pic:spPr>
                  <a:xfrm>
                    <a:off x="0" y="0"/>
                    <a:ext cx="990600" cy="383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-1362074</wp:posOffset>
          </wp:positionH>
          <wp:positionV relativeFrom="paragraph">
            <wp:posOffset>-457199</wp:posOffset>
          </wp:positionV>
          <wp:extent cx="8216430" cy="2514600"/>
          <wp:effectExtent b="0" l="0" r="0" t="0"/>
          <wp:wrapSquare wrapText="bothSides" distB="0" distT="0" distL="0" distR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9922" l="1669" r="2265" t="15888"/>
                  <a:stretch>
                    <a:fillRect/>
                  </a:stretch>
                </pic:blipFill>
                <pic:spPr>
                  <a:xfrm>
                    <a:off x="0" y="0"/>
                    <a:ext cx="8216430" cy="2514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next.io/mx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